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74" w:rsidRPr="00DB2557" w:rsidRDefault="00C13F74" w:rsidP="00DB2557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eastAsiaTheme="minorHAnsi" w:hAnsi="Arial" w:cs="Arial"/>
          <w:b/>
          <w:sz w:val="22"/>
          <w:szCs w:val="20"/>
          <w:lang w:val="en-US" w:eastAsia="en-US"/>
        </w:rPr>
      </w:pPr>
      <w:r w:rsidRPr="00DB2557">
        <w:rPr>
          <w:rFonts w:ascii="Arial" w:eastAsiaTheme="minorHAnsi" w:hAnsi="Arial" w:cs="Arial"/>
          <w:b/>
          <w:sz w:val="22"/>
          <w:szCs w:val="20"/>
          <w:lang w:val="en-US" w:eastAsia="en-US"/>
        </w:rPr>
        <w:t>A</w:t>
      </w:r>
      <w:r w:rsidR="004E6D74" w:rsidRPr="00DB2557">
        <w:rPr>
          <w:rFonts w:ascii="Arial" w:eastAsiaTheme="minorHAnsi" w:hAnsi="Arial" w:cs="Arial"/>
          <w:b/>
          <w:sz w:val="22"/>
          <w:szCs w:val="20"/>
          <w:lang w:val="en-US" w:eastAsia="en-US"/>
        </w:rPr>
        <w:t>bstract:</w:t>
      </w:r>
      <w:r w:rsidR="005C30EA" w:rsidRPr="00DB2557">
        <w:rPr>
          <w:rFonts w:ascii="Arial" w:eastAsiaTheme="minorHAnsi" w:hAnsi="Arial" w:cs="Arial"/>
          <w:b/>
          <w:sz w:val="22"/>
          <w:szCs w:val="20"/>
          <w:lang w:val="en-US" w:eastAsia="en-US"/>
        </w:rPr>
        <w:t xml:space="preserve"> Tradition and progress – A pragmatist proposal</w:t>
      </w:r>
    </w:p>
    <w:p w:rsidR="00DB2557" w:rsidRPr="00DB2557" w:rsidRDefault="00DB2557" w:rsidP="00D51C79">
      <w:pPr>
        <w:spacing w:after="0" w:line="312" w:lineRule="auto"/>
        <w:contextualSpacing/>
        <w:jc w:val="both"/>
        <w:rPr>
          <w:rFonts w:ascii="Arial" w:hAnsi="Arial" w:cs="Arial"/>
          <w:szCs w:val="20"/>
          <w:lang w:val="en-US"/>
        </w:rPr>
      </w:pPr>
    </w:p>
    <w:p w:rsidR="00FC6671" w:rsidRPr="00DB2557" w:rsidRDefault="00FC6671" w:rsidP="00D51C79">
      <w:pPr>
        <w:spacing w:after="0" w:line="312" w:lineRule="auto"/>
        <w:contextualSpacing/>
        <w:jc w:val="both"/>
        <w:rPr>
          <w:rFonts w:ascii="Arial" w:hAnsi="Arial" w:cs="Arial"/>
          <w:szCs w:val="20"/>
          <w:lang w:val="en-US"/>
        </w:rPr>
      </w:pPr>
      <w:r w:rsidRPr="00DB2557">
        <w:rPr>
          <w:rFonts w:ascii="Arial" w:hAnsi="Arial" w:cs="Arial"/>
          <w:szCs w:val="20"/>
          <w:lang w:val="en-US"/>
        </w:rPr>
        <w:t xml:space="preserve">Tradition is often regarded as being opposed to progress, as backward-looking and irrational. Yet, there are communities all around the world which attach a high value to their traditions. Can the gap between these perspectives be bridged? In this </w:t>
      </w:r>
      <w:proofErr w:type="gramStart"/>
      <w:r w:rsidRPr="00DB2557">
        <w:rPr>
          <w:rFonts w:ascii="Arial" w:hAnsi="Arial" w:cs="Arial"/>
          <w:szCs w:val="20"/>
          <w:lang w:val="en-US"/>
        </w:rPr>
        <w:t>paper</w:t>
      </w:r>
      <w:proofErr w:type="gramEnd"/>
      <w:r w:rsidRPr="00DB2557">
        <w:rPr>
          <w:rFonts w:ascii="Arial" w:hAnsi="Arial" w:cs="Arial"/>
          <w:szCs w:val="20"/>
          <w:lang w:val="en-US"/>
        </w:rPr>
        <w:t xml:space="preserve"> I would like to revisit the concept of tradition and </w:t>
      </w:r>
      <w:r w:rsidR="008E0FA5" w:rsidRPr="00DB2557">
        <w:rPr>
          <w:rFonts w:ascii="Arial" w:hAnsi="Arial" w:cs="Arial"/>
          <w:szCs w:val="20"/>
          <w:lang w:val="en-US"/>
        </w:rPr>
        <w:t>propose</w:t>
      </w:r>
      <w:r w:rsidR="001A0EF8" w:rsidRPr="00DB2557">
        <w:rPr>
          <w:rFonts w:ascii="Arial" w:hAnsi="Arial" w:cs="Arial"/>
          <w:szCs w:val="20"/>
          <w:lang w:val="en-US"/>
        </w:rPr>
        <w:t xml:space="preserve"> a </w:t>
      </w:r>
      <w:r w:rsidRPr="00DB2557">
        <w:rPr>
          <w:rFonts w:ascii="Arial" w:hAnsi="Arial" w:cs="Arial"/>
          <w:szCs w:val="20"/>
          <w:lang w:val="en-US"/>
        </w:rPr>
        <w:t xml:space="preserve">notion of progress which can do without the dualistic opposition between </w:t>
      </w:r>
      <w:r w:rsidR="00205F80" w:rsidRPr="00DB2557">
        <w:rPr>
          <w:rFonts w:ascii="Arial" w:hAnsi="Arial" w:cs="Arial"/>
          <w:szCs w:val="20"/>
          <w:lang w:val="en-US"/>
        </w:rPr>
        <w:t xml:space="preserve">traditional </w:t>
      </w:r>
      <w:r w:rsidRPr="00DB2557">
        <w:rPr>
          <w:rFonts w:ascii="Arial" w:hAnsi="Arial" w:cs="Arial"/>
          <w:szCs w:val="20"/>
          <w:lang w:val="en-US"/>
        </w:rPr>
        <w:t xml:space="preserve">and </w:t>
      </w:r>
      <w:r w:rsidR="00484E4A" w:rsidRPr="00DB2557">
        <w:rPr>
          <w:rFonts w:ascii="Arial" w:hAnsi="Arial" w:cs="Arial"/>
          <w:szCs w:val="20"/>
          <w:lang w:val="en-US"/>
        </w:rPr>
        <w:t>modern</w:t>
      </w:r>
      <w:r w:rsidRPr="00DB2557">
        <w:rPr>
          <w:rFonts w:ascii="Arial" w:hAnsi="Arial" w:cs="Arial"/>
          <w:szCs w:val="20"/>
          <w:lang w:val="en-US"/>
        </w:rPr>
        <w:t>. The first part of the paper will deal with a conceptualization of tradition based on a Deweyan concept of habit. In the second part</w:t>
      </w:r>
      <w:r w:rsidR="00864F6B" w:rsidRPr="00DB2557">
        <w:rPr>
          <w:rFonts w:ascii="Arial" w:hAnsi="Arial" w:cs="Arial"/>
          <w:szCs w:val="20"/>
          <w:lang w:val="en-US"/>
        </w:rPr>
        <w:t>, I </w:t>
      </w:r>
      <w:r w:rsidRPr="00DB2557">
        <w:rPr>
          <w:rFonts w:ascii="Arial" w:hAnsi="Arial" w:cs="Arial"/>
          <w:szCs w:val="20"/>
          <w:lang w:val="en-US"/>
        </w:rPr>
        <w:t>will show how tradition</w:t>
      </w:r>
      <w:r w:rsidR="00B81EA1" w:rsidRPr="00DB2557">
        <w:rPr>
          <w:rFonts w:ascii="Arial" w:hAnsi="Arial" w:cs="Arial"/>
          <w:szCs w:val="20"/>
          <w:lang w:val="en-US"/>
        </w:rPr>
        <w:t>s</w:t>
      </w:r>
      <w:r w:rsidRPr="00DB2557">
        <w:rPr>
          <w:rFonts w:ascii="Arial" w:hAnsi="Arial" w:cs="Arial"/>
          <w:szCs w:val="20"/>
          <w:lang w:val="en-US"/>
        </w:rPr>
        <w:t xml:space="preserve"> can be open to critical scrutiny</w:t>
      </w:r>
      <w:r w:rsidR="00205F80" w:rsidRPr="00DB2557">
        <w:rPr>
          <w:rFonts w:ascii="Arial" w:hAnsi="Arial" w:cs="Arial"/>
          <w:szCs w:val="20"/>
          <w:lang w:val="en-US"/>
        </w:rPr>
        <w:t xml:space="preserve"> and evaluation</w:t>
      </w:r>
      <w:r w:rsidRPr="00DB2557">
        <w:rPr>
          <w:rFonts w:ascii="Arial" w:hAnsi="Arial" w:cs="Arial"/>
          <w:szCs w:val="20"/>
          <w:lang w:val="en-US"/>
        </w:rPr>
        <w:t>. In the third part</w:t>
      </w:r>
      <w:r w:rsidR="00864F6B" w:rsidRPr="00DB2557">
        <w:rPr>
          <w:rFonts w:ascii="Arial" w:hAnsi="Arial" w:cs="Arial"/>
          <w:szCs w:val="20"/>
          <w:lang w:val="en-US"/>
        </w:rPr>
        <w:t>,</w:t>
      </w:r>
      <w:r w:rsidRPr="00DB2557">
        <w:rPr>
          <w:rFonts w:ascii="Arial" w:hAnsi="Arial" w:cs="Arial"/>
          <w:szCs w:val="20"/>
          <w:lang w:val="en-US"/>
        </w:rPr>
        <w:t xml:space="preserve"> I will </w:t>
      </w:r>
      <w:r w:rsidR="008E0FA5" w:rsidRPr="00DB2557">
        <w:rPr>
          <w:rFonts w:ascii="Arial" w:hAnsi="Arial" w:cs="Arial"/>
          <w:szCs w:val="20"/>
          <w:lang w:val="en-US"/>
        </w:rPr>
        <w:t>construct</w:t>
      </w:r>
      <w:r w:rsidRPr="00DB2557">
        <w:rPr>
          <w:rFonts w:ascii="Arial" w:hAnsi="Arial" w:cs="Arial"/>
          <w:szCs w:val="20"/>
          <w:lang w:val="en-US"/>
        </w:rPr>
        <w:t xml:space="preserve"> a pragmatist notion of progress which builds on the </w:t>
      </w:r>
      <w:r w:rsidR="00D7533A" w:rsidRPr="00DB2557">
        <w:rPr>
          <w:rFonts w:ascii="Arial" w:hAnsi="Arial" w:cs="Arial"/>
          <w:szCs w:val="20"/>
          <w:lang w:val="en-US"/>
        </w:rPr>
        <w:t>evaluation</w:t>
      </w:r>
      <w:r w:rsidRPr="00DB2557">
        <w:rPr>
          <w:rFonts w:ascii="Arial" w:hAnsi="Arial" w:cs="Arial"/>
          <w:szCs w:val="20"/>
          <w:lang w:val="en-US"/>
        </w:rPr>
        <w:t xml:space="preserve"> of existing traditions.</w:t>
      </w:r>
    </w:p>
    <w:p w:rsidR="00D340F4" w:rsidRPr="00DB2557" w:rsidRDefault="00D340F4" w:rsidP="00D51C79">
      <w:pPr>
        <w:spacing w:after="0" w:line="312" w:lineRule="auto"/>
        <w:contextualSpacing/>
        <w:jc w:val="both"/>
        <w:rPr>
          <w:rFonts w:ascii="Arial" w:hAnsi="Arial" w:cs="Arial"/>
          <w:szCs w:val="20"/>
          <w:lang w:val="en-US"/>
        </w:rPr>
      </w:pPr>
    </w:p>
    <w:p w:rsidR="00D340F4" w:rsidRPr="00DB2557" w:rsidRDefault="005675AF" w:rsidP="00D51C79">
      <w:pPr>
        <w:spacing w:after="0" w:line="312" w:lineRule="auto"/>
        <w:contextualSpacing/>
        <w:jc w:val="both"/>
        <w:rPr>
          <w:rFonts w:ascii="Arial" w:hAnsi="Arial" w:cs="Arial"/>
          <w:szCs w:val="20"/>
          <w:lang w:val="en-US"/>
        </w:rPr>
      </w:pPr>
      <w:r w:rsidRPr="00DB2557">
        <w:rPr>
          <w:rFonts w:ascii="Arial" w:hAnsi="Arial" w:cs="Arial"/>
          <w:szCs w:val="20"/>
          <w:lang w:val="en-US"/>
        </w:rPr>
        <w:t>Firstly</w:t>
      </w:r>
      <w:r w:rsidR="00864F6B" w:rsidRPr="00DB2557">
        <w:rPr>
          <w:rFonts w:ascii="Arial" w:hAnsi="Arial" w:cs="Arial"/>
          <w:szCs w:val="20"/>
          <w:lang w:val="en-US"/>
        </w:rPr>
        <w:t>,</w:t>
      </w:r>
      <w:r w:rsidR="00D340F4" w:rsidRPr="00DB2557">
        <w:rPr>
          <w:rFonts w:ascii="Arial" w:hAnsi="Arial" w:cs="Arial"/>
          <w:szCs w:val="20"/>
          <w:lang w:val="en-US"/>
        </w:rPr>
        <w:t xml:space="preserve"> I will conceptualize </w:t>
      </w:r>
      <w:r w:rsidR="00D340F4" w:rsidRPr="00DB2557">
        <w:rPr>
          <w:rFonts w:ascii="Arial" w:hAnsi="Arial" w:cs="Arial"/>
          <w:i/>
          <w:szCs w:val="20"/>
          <w:lang w:val="en-US"/>
        </w:rPr>
        <w:t xml:space="preserve">cultural tradition </w:t>
      </w:r>
      <w:r w:rsidR="00D340F4" w:rsidRPr="00DB2557">
        <w:rPr>
          <w:rFonts w:ascii="Arial" w:hAnsi="Arial" w:cs="Arial"/>
          <w:szCs w:val="20"/>
          <w:lang w:val="en-US"/>
        </w:rPr>
        <w:t xml:space="preserve">in terms of the habits by the means of which culture is </w:t>
      </w:r>
      <w:r w:rsidRPr="00DB2557">
        <w:rPr>
          <w:rFonts w:ascii="Arial" w:hAnsi="Arial" w:cs="Arial"/>
          <w:szCs w:val="20"/>
          <w:lang w:val="en-US"/>
        </w:rPr>
        <w:t xml:space="preserve">being </w:t>
      </w:r>
      <w:r w:rsidR="00D340F4" w:rsidRPr="00DB2557">
        <w:rPr>
          <w:rFonts w:ascii="Arial" w:hAnsi="Arial" w:cs="Arial"/>
          <w:szCs w:val="20"/>
          <w:lang w:val="en-US"/>
        </w:rPr>
        <w:t xml:space="preserve">transmitted or received. For this purpose, I will employ John Dewey´s concept of habit as a kind of human activity “which is projective, dynamic in quality, ready for overt manifestation; and which is operative in some subdued subordinate form even when not obviously dominating activity” (Dewey 1922). This conception of </w:t>
      </w:r>
      <w:r w:rsidR="00D340F4" w:rsidRPr="00DB2557">
        <w:rPr>
          <w:rFonts w:ascii="Arial" w:hAnsi="Arial" w:cs="Arial"/>
          <w:i/>
          <w:szCs w:val="20"/>
          <w:lang w:val="en-US"/>
        </w:rPr>
        <w:t>cultural tradition</w:t>
      </w:r>
      <w:r w:rsidR="00D340F4" w:rsidRPr="00DB2557">
        <w:rPr>
          <w:rFonts w:ascii="Arial" w:hAnsi="Arial" w:cs="Arial"/>
          <w:szCs w:val="20"/>
          <w:lang w:val="en-US"/>
        </w:rPr>
        <w:t xml:space="preserve"> will be distinguished from other kinds of tradition, like </w:t>
      </w:r>
      <w:r w:rsidR="00D340F4" w:rsidRPr="00DB2557">
        <w:rPr>
          <w:rFonts w:ascii="Arial" w:hAnsi="Arial" w:cs="Arial"/>
          <w:i/>
          <w:szCs w:val="20"/>
          <w:lang w:val="en-US"/>
        </w:rPr>
        <w:t>scientific traditions</w:t>
      </w:r>
      <w:r w:rsidR="00D340F4" w:rsidRPr="00DB2557">
        <w:rPr>
          <w:rFonts w:ascii="Arial" w:hAnsi="Arial" w:cs="Arial"/>
          <w:szCs w:val="20"/>
          <w:lang w:val="en-US"/>
        </w:rPr>
        <w:t xml:space="preserve"> on the one hand or </w:t>
      </w:r>
      <w:r w:rsidR="00D340F4" w:rsidRPr="00DB2557">
        <w:rPr>
          <w:rFonts w:ascii="Arial" w:hAnsi="Arial" w:cs="Arial"/>
          <w:i/>
          <w:szCs w:val="20"/>
          <w:lang w:val="en-US"/>
        </w:rPr>
        <w:t>private traditions</w:t>
      </w:r>
      <w:r w:rsidR="00D340F4" w:rsidRPr="00DB2557">
        <w:rPr>
          <w:rFonts w:ascii="Arial" w:hAnsi="Arial" w:cs="Arial"/>
          <w:szCs w:val="20"/>
          <w:lang w:val="en-US"/>
        </w:rPr>
        <w:t xml:space="preserve"> on the other. The concept will further be specified by connecting it to the notion of identity</w:t>
      </w:r>
      <w:r w:rsidR="00971F18" w:rsidRPr="00DB2557">
        <w:rPr>
          <w:rFonts w:ascii="Arial" w:hAnsi="Arial" w:cs="Arial"/>
          <w:szCs w:val="20"/>
          <w:lang w:val="en-US"/>
        </w:rPr>
        <w:t>.</w:t>
      </w:r>
    </w:p>
    <w:p w:rsidR="00FC6671" w:rsidRPr="00DB2557" w:rsidRDefault="00FC6671" w:rsidP="00D51C79">
      <w:pPr>
        <w:spacing w:after="0" w:line="312" w:lineRule="auto"/>
        <w:contextualSpacing/>
        <w:jc w:val="both"/>
        <w:rPr>
          <w:rFonts w:ascii="Arial" w:hAnsi="Arial" w:cs="Arial"/>
          <w:szCs w:val="20"/>
          <w:lang w:val="en-US"/>
        </w:rPr>
      </w:pPr>
    </w:p>
    <w:p w:rsidR="00BB3D11" w:rsidRPr="00DB2557" w:rsidRDefault="00BB3D11" w:rsidP="00D51C79">
      <w:pPr>
        <w:spacing w:after="0" w:line="312" w:lineRule="auto"/>
        <w:contextualSpacing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DB2557">
        <w:rPr>
          <w:rFonts w:ascii="Arial" w:hAnsi="Arial" w:cs="Arial"/>
          <w:szCs w:val="20"/>
          <w:lang w:val="en-US"/>
        </w:rPr>
        <w:t xml:space="preserve">Secondly, I will provide an account of how traditions can be rationally assessed. </w:t>
      </w:r>
      <w:r w:rsidR="00F13B77" w:rsidRPr="00DB2557">
        <w:rPr>
          <w:rFonts w:ascii="Arial" w:hAnsi="Arial" w:cs="Arial"/>
          <w:szCs w:val="20"/>
          <w:lang w:val="en-US"/>
        </w:rPr>
        <w:t xml:space="preserve">Since Max Weber´s characterization of tradition </w:t>
      </w:r>
      <w:r w:rsidRPr="00DB2557">
        <w:rPr>
          <w:rFonts w:ascii="Arial" w:hAnsi="Arial" w:cs="Arial"/>
          <w:szCs w:val="20"/>
          <w:lang w:val="en-US"/>
        </w:rPr>
        <w:t>as “ingrained habituation” (Weber 1978)</w:t>
      </w:r>
      <w:r w:rsidR="00F13B77" w:rsidRPr="00DB2557">
        <w:rPr>
          <w:rFonts w:ascii="Arial" w:hAnsi="Arial" w:cs="Arial"/>
          <w:szCs w:val="20"/>
          <w:lang w:val="en-US"/>
        </w:rPr>
        <w:t xml:space="preserve">, it has been commonly regarded as irrational. </w:t>
      </w:r>
      <w:r w:rsidRPr="00DB2557">
        <w:rPr>
          <w:rFonts w:ascii="Arial" w:hAnsi="Arial" w:cs="Arial"/>
          <w:szCs w:val="20"/>
          <w:lang w:val="en-US"/>
        </w:rPr>
        <w:t xml:space="preserve">But </w:t>
      </w:r>
      <w:r w:rsidR="00F13B77" w:rsidRPr="00DB2557">
        <w:rPr>
          <w:rFonts w:ascii="Arial" w:hAnsi="Arial" w:cs="Arial"/>
          <w:szCs w:val="20"/>
          <w:lang w:val="en-US"/>
        </w:rPr>
        <w:t xml:space="preserve">Weber´s </w:t>
      </w:r>
      <w:r w:rsidRPr="00DB2557">
        <w:rPr>
          <w:rFonts w:ascii="Arial" w:hAnsi="Arial" w:cs="Arial"/>
          <w:szCs w:val="20"/>
          <w:lang w:val="en-US"/>
        </w:rPr>
        <w:t xml:space="preserve">account </w:t>
      </w:r>
      <w:r w:rsidR="00B11D36" w:rsidRPr="00DB2557">
        <w:rPr>
          <w:rFonts w:ascii="Arial" w:hAnsi="Arial" w:cs="Arial"/>
          <w:szCs w:val="20"/>
          <w:lang w:val="en-US"/>
        </w:rPr>
        <w:t xml:space="preserve">cannot explain </w:t>
      </w:r>
      <w:r w:rsidRPr="00DB2557">
        <w:rPr>
          <w:rFonts w:ascii="Arial" w:hAnsi="Arial" w:cs="Arial"/>
          <w:szCs w:val="20"/>
          <w:lang w:val="en-US"/>
        </w:rPr>
        <w:t>the phenomenon of traditions which are consciously being transmitted to younger generations. Once we admit that traditions can be open to critical scrutiny and evaluation, there are two possibilities: On the one hand, traditions can be conceptualized as “</w:t>
      </w:r>
      <w:r w:rsidRPr="00DB2557">
        <w:rPr>
          <w:rFonts w:ascii="Arial" w:hAnsi="Arial" w:cs="Arial"/>
          <w:color w:val="000000" w:themeColor="text1"/>
          <w:szCs w:val="20"/>
          <w:lang w:val="en-US"/>
        </w:rPr>
        <w:t>something that we can criticize and change” (Popper 1989) from the outside. On the other hand, they can be said to possess “a logic and efficacy on their own” (</w:t>
      </w:r>
      <w:proofErr w:type="spellStart"/>
      <w:r w:rsidRPr="00DB2557">
        <w:rPr>
          <w:rFonts w:ascii="Arial" w:hAnsi="Arial" w:cs="Arial"/>
          <w:color w:val="000000" w:themeColor="text1"/>
          <w:szCs w:val="20"/>
          <w:lang w:val="en-US"/>
        </w:rPr>
        <w:t>Marglin</w:t>
      </w:r>
      <w:proofErr w:type="spellEnd"/>
      <w:r w:rsidRPr="00DB2557">
        <w:rPr>
          <w:rFonts w:ascii="Arial" w:hAnsi="Arial" w:cs="Arial"/>
          <w:color w:val="000000" w:themeColor="text1"/>
          <w:szCs w:val="20"/>
          <w:lang w:val="en-US"/>
        </w:rPr>
        <w:t xml:space="preserve"> 1990) which can only be criticized from the inside. I will show how an account of </w:t>
      </w:r>
      <w:r w:rsidRPr="00DB2557">
        <w:rPr>
          <w:rFonts w:ascii="Arial" w:hAnsi="Arial" w:cs="Arial"/>
          <w:i/>
          <w:color w:val="000000" w:themeColor="text1"/>
          <w:szCs w:val="20"/>
          <w:lang w:val="en-US"/>
        </w:rPr>
        <w:t>cultural tradition</w:t>
      </w:r>
      <w:r w:rsidRPr="00DB2557">
        <w:rPr>
          <w:rFonts w:ascii="Arial" w:hAnsi="Arial" w:cs="Arial"/>
          <w:color w:val="000000" w:themeColor="text1"/>
          <w:szCs w:val="20"/>
          <w:lang w:val="en-US"/>
        </w:rPr>
        <w:t xml:space="preserve"> based on habits can do justice to insights from both positions. </w:t>
      </w:r>
    </w:p>
    <w:p w:rsidR="00FE6C74" w:rsidRPr="00DB2557" w:rsidRDefault="00FE6C74" w:rsidP="00D51C79">
      <w:pPr>
        <w:spacing w:after="0" w:line="312" w:lineRule="auto"/>
        <w:contextualSpacing/>
        <w:jc w:val="both"/>
        <w:rPr>
          <w:rFonts w:ascii="Arial" w:hAnsi="Arial" w:cs="Arial"/>
          <w:color w:val="000000" w:themeColor="text1"/>
          <w:szCs w:val="20"/>
          <w:lang w:val="en-US"/>
        </w:rPr>
      </w:pPr>
    </w:p>
    <w:p w:rsidR="00B81EA1" w:rsidRPr="00DB2557" w:rsidRDefault="00FE6C74" w:rsidP="00D51C79">
      <w:pPr>
        <w:spacing w:after="0" w:line="312" w:lineRule="auto"/>
        <w:contextualSpacing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DB2557">
        <w:rPr>
          <w:rFonts w:ascii="Arial" w:hAnsi="Arial" w:cs="Arial"/>
          <w:color w:val="000000" w:themeColor="text1"/>
          <w:szCs w:val="20"/>
          <w:lang w:val="en-US"/>
        </w:rPr>
        <w:t>In a third and last step,</w:t>
      </w:r>
      <w:r w:rsidR="00B81EA1" w:rsidRPr="00DB2557">
        <w:rPr>
          <w:rFonts w:ascii="Arial" w:hAnsi="Arial" w:cs="Arial"/>
          <w:color w:val="000000" w:themeColor="text1"/>
          <w:szCs w:val="20"/>
          <w:lang w:val="en-US"/>
        </w:rPr>
        <w:t xml:space="preserve"> I will construct a pragmatist notion of progress in which </w:t>
      </w:r>
      <w:r w:rsidR="00B81EA1" w:rsidRPr="00DB2557">
        <w:rPr>
          <w:rFonts w:ascii="Arial" w:hAnsi="Arial" w:cs="Arial"/>
          <w:i/>
          <w:color w:val="000000" w:themeColor="text1"/>
          <w:szCs w:val="20"/>
          <w:lang w:val="en-US"/>
        </w:rPr>
        <w:t>cultural traditions</w:t>
      </w:r>
      <w:r w:rsidR="00B81EA1" w:rsidRPr="00DB2557">
        <w:rPr>
          <w:rFonts w:ascii="Arial" w:hAnsi="Arial" w:cs="Arial"/>
          <w:color w:val="000000" w:themeColor="text1"/>
          <w:szCs w:val="20"/>
          <w:lang w:val="en-US"/>
        </w:rPr>
        <w:t xml:space="preserve"> are modified and enriched with the results of their critical evaluation. </w:t>
      </w:r>
      <w:proofErr w:type="gramStart"/>
      <w:r w:rsidR="00934A4A" w:rsidRPr="00DB2557">
        <w:rPr>
          <w:rFonts w:ascii="Arial" w:hAnsi="Arial" w:cs="Arial"/>
          <w:color w:val="000000" w:themeColor="text1"/>
          <w:szCs w:val="20"/>
          <w:lang w:val="en-US"/>
        </w:rPr>
        <w:t>In order to</w:t>
      </w:r>
      <w:proofErr w:type="gramEnd"/>
      <w:r w:rsidR="00934A4A" w:rsidRPr="00DB2557">
        <w:rPr>
          <w:rFonts w:ascii="Arial" w:hAnsi="Arial" w:cs="Arial"/>
          <w:color w:val="000000" w:themeColor="text1"/>
          <w:szCs w:val="20"/>
          <w:lang w:val="en-US"/>
        </w:rPr>
        <w:t xml:space="preserve"> steer a middle way between cultural relativism and universalism, </w:t>
      </w:r>
      <w:r w:rsidR="007E2517" w:rsidRPr="00DB2557">
        <w:rPr>
          <w:rFonts w:ascii="Arial" w:hAnsi="Arial" w:cs="Arial"/>
          <w:color w:val="000000" w:themeColor="text1"/>
          <w:szCs w:val="20"/>
          <w:lang w:val="en-US"/>
        </w:rPr>
        <w:t xml:space="preserve">I will make use of Philipp </w:t>
      </w:r>
      <w:proofErr w:type="spellStart"/>
      <w:r w:rsidR="007E2517" w:rsidRPr="00DB2557">
        <w:rPr>
          <w:rFonts w:ascii="Arial" w:hAnsi="Arial" w:cs="Arial"/>
          <w:color w:val="000000" w:themeColor="text1"/>
          <w:szCs w:val="20"/>
          <w:lang w:val="en-US"/>
        </w:rPr>
        <w:t>Kitcher´s</w:t>
      </w:r>
      <w:proofErr w:type="spellEnd"/>
      <w:r w:rsidR="007E2517" w:rsidRPr="00DB2557">
        <w:rPr>
          <w:rFonts w:ascii="Arial" w:hAnsi="Arial" w:cs="Arial"/>
          <w:color w:val="000000" w:themeColor="text1"/>
          <w:szCs w:val="20"/>
          <w:lang w:val="en-US"/>
        </w:rPr>
        <w:t xml:space="preserve"> distinction between “local and global progress</w:t>
      </w:r>
      <w:r w:rsidR="002D6DF6" w:rsidRPr="00DB2557">
        <w:rPr>
          <w:rFonts w:ascii="Arial" w:hAnsi="Arial" w:cs="Arial"/>
          <w:color w:val="000000" w:themeColor="text1"/>
          <w:szCs w:val="20"/>
          <w:lang w:val="en-US"/>
        </w:rPr>
        <w:t>”</w:t>
      </w:r>
      <w:r w:rsidR="007E2517" w:rsidRPr="00DB2557">
        <w:rPr>
          <w:rFonts w:ascii="Arial" w:hAnsi="Arial" w:cs="Arial"/>
          <w:color w:val="000000" w:themeColor="text1"/>
          <w:szCs w:val="20"/>
          <w:lang w:val="en-US"/>
        </w:rPr>
        <w:t xml:space="preserve"> (</w:t>
      </w:r>
      <w:proofErr w:type="spellStart"/>
      <w:r w:rsidR="007E2517" w:rsidRPr="00DB2557">
        <w:rPr>
          <w:rFonts w:ascii="Arial" w:hAnsi="Arial" w:cs="Arial"/>
          <w:color w:val="000000" w:themeColor="text1"/>
          <w:szCs w:val="20"/>
          <w:lang w:val="en-US"/>
        </w:rPr>
        <w:t>Kitcher</w:t>
      </w:r>
      <w:proofErr w:type="spellEnd"/>
      <w:r w:rsidR="00FE6DCF" w:rsidRPr="00DB2557">
        <w:rPr>
          <w:rFonts w:ascii="Arial" w:hAnsi="Arial" w:cs="Arial"/>
          <w:color w:val="000000" w:themeColor="text1"/>
          <w:szCs w:val="20"/>
          <w:lang w:val="en-US"/>
        </w:rPr>
        <w:t xml:space="preserve"> </w:t>
      </w:r>
      <w:r w:rsidR="007E2517" w:rsidRPr="00DB2557">
        <w:rPr>
          <w:rFonts w:ascii="Arial" w:hAnsi="Arial" w:cs="Arial"/>
          <w:color w:val="000000" w:themeColor="text1"/>
          <w:szCs w:val="20"/>
          <w:lang w:val="en-US"/>
        </w:rPr>
        <w:t>2011)</w:t>
      </w:r>
      <w:r w:rsidR="002D6DF6" w:rsidRPr="00DB2557">
        <w:rPr>
          <w:rFonts w:ascii="Arial" w:hAnsi="Arial" w:cs="Arial"/>
          <w:color w:val="000000" w:themeColor="text1"/>
          <w:szCs w:val="20"/>
          <w:lang w:val="en-US"/>
        </w:rPr>
        <w:t xml:space="preserve">. The resulting concept </w:t>
      </w:r>
      <w:r w:rsidR="00971F18" w:rsidRPr="00DB2557">
        <w:rPr>
          <w:rFonts w:ascii="Arial" w:hAnsi="Arial" w:cs="Arial"/>
          <w:color w:val="000000" w:themeColor="text1"/>
          <w:szCs w:val="20"/>
          <w:lang w:val="en-US"/>
        </w:rPr>
        <w:t xml:space="preserve">will </w:t>
      </w:r>
      <w:r w:rsidR="00C13F74" w:rsidRPr="00DB2557">
        <w:rPr>
          <w:rFonts w:ascii="Arial" w:hAnsi="Arial" w:cs="Arial"/>
          <w:color w:val="000000" w:themeColor="text1"/>
          <w:szCs w:val="20"/>
          <w:lang w:val="en-US"/>
        </w:rPr>
        <w:t xml:space="preserve">integrate a </w:t>
      </w:r>
      <w:r w:rsidR="00E50D7B" w:rsidRPr="00DB2557">
        <w:rPr>
          <w:rFonts w:ascii="Arial" w:hAnsi="Arial" w:cs="Arial"/>
          <w:color w:val="000000" w:themeColor="text1"/>
          <w:szCs w:val="20"/>
          <w:lang w:val="en-US"/>
        </w:rPr>
        <w:t xml:space="preserve">general </w:t>
      </w:r>
      <w:r w:rsidR="00C13F74" w:rsidRPr="00DB2557">
        <w:rPr>
          <w:rFonts w:ascii="Arial" w:hAnsi="Arial" w:cs="Arial"/>
          <w:color w:val="000000" w:themeColor="text1"/>
          <w:szCs w:val="20"/>
          <w:lang w:val="en-US"/>
        </w:rPr>
        <w:t xml:space="preserve">trust in tradition with a </w:t>
      </w:r>
      <w:proofErr w:type="spellStart"/>
      <w:r w:rsidR="00C13F74" w:rsidRPr="00DB2557">
        <w:rPr>
          <w:rFonts w:ascii="Arial" w:hAnsi="Arial" w:cs="Arial"/>
          <w:color w:val="000000" w:themeColor="text1"/>
          <w:szCs w:val="20"/>
          <w:lang w:val="en-US"/>
        </w:rPr>
        <w:t>fallibilist</w:t>
      </w:r>
      <w:proofErr w:type="spellEnd"/>
      <w:r w:rsidR="00C13F74" w:rsidRPr="00DB2557">
        <w:rPr>
          <w:rFonts w:ascii="Arial" w:hAnsi="Arial" w:cs="Arial"/>
          <w:color w:val="000000" w:themeColor="text1"/>
          <w:szCs w:val="20"/>
          <w:lang w:val="en-US"/>
        </w:rPr>
        <w:t xml:space="preserve"> attitude.</w:t>
      </w:r>
    </w:p>
    <w:p w:rsidR="00384AB2" w:rsidRPr="00DB2557" w:rsidRDefault="00384AB2" w:rsidP="00D51C79">
      <w:pPr>
        <w:spacing w:after="0" w:line="312" w:lineRule="auto"/>
        <w:contextualSpacing/>
        <w:jc w:val="both"/>
        <w:rPr>
          <w:rFonts w:ascii="Arial" w:hAnsi="Arial" w:cs="Arial"/>
          <w:szCs w:val="20"/>
          <w:lang w:val="en-US"/>
        </w:rPr>
      </w:pPr>
    </w:p>
    <w:p w:rsidR="00122ECA" w:rsidRPr="00DB2557" w:rsidRDefault="00122ECA" w:rsidP="00D51C79">
      <w:pPr>
        <w:spacing w:after="0" w:line="312" w:lineRule="auto"/>
        <w:contextualSpacing/>
        <w:jc w:val="both"/>
        <w:rPr>
          <w:rFonts w:ascii="Arial" w:hAnsi="Arial" w:cs="Arial"/>
          <w:szCs w:val="20"/>
          <w:lang w:val="en-US"/>
        </w:rPr>
      </w:pPr>
      <w:r w:rsidRPr="00DB2557">
        <w:rPr>
          <w:rFonts w:ascii="Arial" w:hAnsi="Arial" w:cs="Arial"/>
          <w:szCs w:val="20"/>
          <w:u w:val="single"/>
          <w:lang w:val="en-US"/>
        </w:rPr>
        <w:t>Keywords</w:t>
      </w:r>
      <w:r w:rsidRPr="00DB2557">
        <w:rPr>
          <w:rFonts w:ascii="Arial" w:hAnsi="Arial" w:cs="Arial"/>
          <w:szCs w:val="20"/>
          <w:lang w:val="en-US"/>
        </w:rPr>
        <w:t>: tradition, progress, habit, pragmatism, culture</w:t>
      </w:r>
    </w:p>
    <w:p w:rsidR="00122ECA" w:rsidRPr="00DB2557" w:rsidRDefault="00122ECA" w:rsidP="00D51C79">
      <w:pPr>
        <w:spacing w:after="0" w:line="312" w:lineRule="auto"/>
        <w:contextualSpacing/>
        <w:jc w:val="both"/>
        <w:rPr>
          <w:rFonts w:ascii="Arial" w:hAnsi="Arial" w:cs="Arial"/>
          <w:b/>
          <w:szCs w:val="20"/>
          <w:lang w:val="en-US"/>
        </w:rPr>
      </w:pPr>
    </w:p>
    <w:p w:rsidR="00384AB2" w:rsidRPr="00DB2557" w:rsidRDefault="00384AB2" w:rsidP="00D51C79">
      <w:pPr>
        <w:spacing w:after="0" w:line="312" w:lineRule="auto"/>
        <w:contextualSpacing/>
        <w:jc w:val="both"/>
        <w:rPr>
          <w:rFonts w:ascii="Arial" w:hAnsi="Arial" w:cs="Arial"/>
          <w:b/>
          <w:szCs w:val="20"/>
          <w:lang w:val="en-US"/>
        </w:rPr>
      </w:pPr>
      <w:r w:rsidRPr="00DB2557">
        <w:rPr>
          <w:rFonts w:ascii="Arial" w:hAnsi="Arial" w:cs="Arial"/>
          <w:b/>
          <w:szCs w:val="20"/>
          <w:lang w:val="en-US"/>
        </w:rPr>
        <w:t>References:</w:t>
      </w:r>
    </w:p>
    <w:p w:rsidR="00D46A3C" w:rsidRPr="00DB2557" w:rsidRDefault="00384AB2" w:rsidP="00D51C79">
      <w:pPr>
        <w:spacing w:after="0" w:line="312" w:lineRule="auto"/>
        <w:contextualSpacing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DB2557">
        <w:rPr>
          <w:rFonts w:ascii="Arial" w:hAnsi="Arial" w:cs="Arial"/>
          <w:szCs w:val="20"/>
          <w:lang w:val="en-US"/>
        </w:rPr>
        <w:t xml:space="preserve">Dewey, </w:t>
      </w:r>
      <w:r w:rsidR="00C13F74" w:rsidRPr="00DB2557">
        <w:rPr>
          <w:rFonts w:ascii="Arial" w:hAnsi="Arial" w:cs="Arial"/>
          <w:szCs w:val="20"/>
          <w:lang w:val="en-US"/>
        </w:rPr>
        <w:t xml:space="preserve">John, </w:t>
      </w:r>
      <w:r w:rsidRPr="00DB2557">
        <w:rPr>
          <w:rFonts w:ascii="Arial" w:hAnsi="Arial" w:cs="Arial"/>
          <w:i/>
          <w:szCs w:val="20"/>
          <w:lang w:val="en-US"/>
        </w:rPr>
        <w:t>Human Nature and Conduct</w:t>
      </w:r>
      <w:r w:rsidRPr="00DB2557">
        <w:rPr>
          <w:rFonts w:ascii="Arial" w:hAnsi="Arial" w:cs="Arial"/>
          <w:szCs w:val="20"/>
          <w:lang w:val="en-US"/>
        </w:rPr>
        <w:t>, 1922</w:t>
      </w:r>
      <w:r w:rsidR="00D46A3C" w:rsidRPr="00DB2557">
        <w:rPr>
          <w:rFonts w:ascii="Arial" w:hAnsi="Arial" w:cs="Arial"/>
          <w:color w:val="000000" w:themeColor="text1"/>
          <w:szCs w:val="20"/>
          <w:lang w:val="en-US"/>
        </w:rPr>
        <w:t xml:space="preserve"> </w:t>
      </w:r>
    </w:p>
    <w:p w:rsidR="00674FE6" w:rsidRPr="00DB2557" w:rsidRDefault="00D46A3C" w:rsidP="00D51C79">
      <w:pPr>
        <w:spacing w:after="0" w:line="312" w:lineRule="auto"/>
        <w:contextualSpacing/>
        <w:jc w:val="both"/>
        <w:rPr>
          <w:rFonts w:ascii="Arial" w:hAnsi="Arial" w:cs="Arial"/>
          <w:szCs w:val="20"/>
          <w:lang w:val="en-US"/>
        </w:rPr>
      </w:pPr>
      <w:proofErr w:type="spellStart"/>
      <w:r w:rsidRPr="00DB2557">
        <w:rPr>
          <w:rFonts w:ascii="Arial" w:hAnsi="Arial" w:cs="Arial"/>
          <w:color w:val="000000" w:themeColor="text1"/>
          <w:szCs w:val="20"/>
          <w:lang w:val="en-US"/>
        </w:rPr>
        <w:t>Kitcher</w:t>
      </w:r>
      <w:proofErr w:type="spellEnd"/>
      <w:r w:rsidRPr="00DB2557">
        <w:rPr>
          <w:rFonts w:ascii="Arial" w:hAnsi="Arial" w:cs="Arial"/>
          <w:color w:val="000000" w:themeColor="text1"/>
          <w:szCs w:val="20"/>
          <w:lang w:val="en-US"/>
        </w:rPr>
        <w:t xml:space="preserve">, Philipp, </w:t>
      </w:r>
      <w:r w:rsidRPr="00DB2557">
        <w:rPr>
          <w:rFonts w:ascii="Arial" w:hAnsi="Arial" w:cs="Arial"/>
          <w:i/>
          <w:color w:val="000000" w:themeColor="text1"/>
          <w:szCs w:val="20"/>
          <w:lang w:val="en-US"/>
        </w:rPr>
        <w:t>The Ethical Project</w:t>
      </w:r>
      <w:r w:rsidRPr="00DB2557">
        <w:rPr>
          <w:rFonts w:ascii="Arial" w:hAnsi="Arial" w:cs="Arial"/>
          <w:color w:val="000000" w:themeColor="text1"/>
          <w:szCs w:val="20"/>
          <w:lang w:val="en-US"/>
        </w:rPr>
        <w:t>, 2011</w:t>
      </w:r>
      <w:r w:rsidRPr="00DB2557">
        <w:rPr>
          <w:rFonts w:ascii="Arial" w:hAnsi="Arial" w:cs="Arial"/>
          <w:szCs w:val="20"/>
          <w:lang w:val="en-US"/>
        </w:rPr>
        <w:t xml:space="preserve"> </w:t>
      </w:r>
    </w:p>
    <w:p w:rsidR="00384AB2" w:rsidRPr="00DB2557" w:rsidRDefault="00384AB2" w:rsidP="00D51C79">
      <w:pPr>
        <w:spacing w:after="0" w:line="312" w:lineRule="auto"/>
        <w:contextualSpacing/>
        <w:jc w:val="both"/>
        <w:rPr>
          <w:rFonts w:ascii="Arial" w:hAnsi="Arial" w:cs="Arial"/>
          <w:szCs w:val="20"/>
          <w:lang w:val="en-US"/>
        </w:rPr>
      </w:pPr>
      <w:proofErr w:type="spellStart"/>
      <w:r w:rsidRPr="00DB2557">
        <w:rPr>
          <w:rFonts w:ascii="Arial" w:hAnsi="Arial" w:cs="Arial"/>
          <w:szCs w:val="20"/>
          <w:lang w:val="en-US"/>
        </w:rPr>
        <w:t>Marglin</w:t>
      </w:r>
      <w:proofErr w:type="spellEnd"/>
      <w:r w:rsidRPr="00DB2557">
        <w:rPr>
          <w:rFonts w:ascii="Arial" w:hAnsi="Arial" w:cs="Arial"/>
          <w:szCs w:val="20"/>
          <w:lang w:val="en-US"/>
        </w:rPr>
        <w:t xml:space="preserve">, </w:t>
      </w:r>
      <w:r w:rsidR="00C13F74" w:rsidRPr="00DB2557">
        <w:rPr>
          <w:rFonts w:ascii="Arial" w:hAnsi="Arial" w:cs="Arial"/>
          <w:szCs w:val="20"/>
          <w:lang w:val="en-US"/>
        </w:rPr>
        <w:t xml:space="preserve">Stephen, </w:t>
      </w:r>
      <w:r w:rsidRPr="00DB2557">
        <w:rPr>
          <w:rFonts w:ascii="Arial" w:hAnsi="Arial" w:cs="Arial"/>
          <w:szCs w:val="20"/>
          <w:lang w:val="en-US"/>
        </w:rPr>
        <w:t>‘Towards the Decolonization of the Mind’,</w:t>
      </w:r>
      <w:r w:rsidR="00674FE6" w:rsidRPr="00DB2557">
        <w:rPr>
          <w:rFonts w:ascii="Arial" w:hAnsi="Arial" w:cs="Arial"/>
          <w:szCs w:val="20"/>
          <w:lang w:val="en-US"/>
        </w:rPr>
        <w:t xml:space="preserve"> 1990</w:t>
      </w:r>
    </w:p>
    <w:p w:rsidR="00384AB2" w:rsidRPr="00DB2557" w:rsidRDefault="00384AB2" w:rsidP="00D51C79">
      <w:pPr>
        <w:spacing w:after="0" w:line="312" w:lineRule="auto"/>
        <w:contextualSpacing/>
        <w:jc w:val="both"/>
        <w:rPr>
          <w:rFonts w:ascii="Arial" w:hAnsi="Arial" w:cs="Arial"/>
          <w:szCs w:val="20"/>
          <w:lang w:val="en-US"/>
        </w:rPr>
      </w:pPr>
      <w:r w:rsidRPr="00DB2557">
        <w:rPr>
          <w:rFonts w:ascii="Arial" w:hAnsi="Arial" w:cs="Arial"/>
          <w:szCs w:val="20"/>
          <w:lang w:val="en-US"/>
        </w:rPr>
        <w:lastRenderedPageBreak/>
        <w:t xml:space="preserve">Popper, </w:t>
      </w:r>
      <w:r w:rsidR="00C13F74" w:rsidRPr="00DB2557">
        <w:rPr>
          <w:rFonts w:ascii="Arial" w:hAnsi="Arial" w:cs="Arial"/>
          <w:szCs w:val="20"/>
          <w:lang w:val="en-US"/>
        </w:rPr>
        <w:t xml:space="preserve">Karl R., </w:t>
      </w:r>
      <w:r w:rsidRPr="00DB2557">
        <w:rPr>
          <w:rFonts w:ascii="Arial" w:hAnsi="Arial" w:cs="Arial"/>
          <w:szCs w:val="20"/>
          <w:lang w:val="en-US"/>
        </w:rPr>
        <w:t>‘To</w:t>
      </w:r>
      <w:bookmarkStart w:id="0" w:name="_GoBack"/>
      <w:bookmarkEnd w:id="0"/>
      <w:r w:rsidRPr="00DB2557">
        <w:rPr>
          <w:rFonts w:ascii="Arial" w:hAnsi="Arial" w:cs="Arial"/>
          <w:szCs w:val="20"/>
          <w:lang w:val="en-US"/>
        </w:rPr>
        <w:t xml:space="preserve">wards a Rational Theory of </w:t>
      </w:r>
      <w:proofErr w:type="gramStart"/>
      <w:r w:rsidRPr="00DB2557">
        <w:rPr>
          <w:rFonts w:ascii="Arial" w:hAnsi="Arial" w:cs="Arial"/>
          <w:szCs w:val="20"/>
          <w:lang w:val="en-US"/>
        </w:rPr>
        <w:t>Tradition‘</w:t>
      </w:r>
      <w:proofErr w:type="gramEnd"/>
      <w:r w:rsidRPr="00DB2557">
        <w:rPr>
          <w:rFonts w:ascii="Arial" w:hAnsi="Arial" w:cs="Arial"/>
          <w:szCs w:val="20"/>
          <w:lang w:val="en-US"/>
        </w:rPr>
        <w:t>,</w:t>
      </w:r>
      <w:r w:rsidR="00674FE6" w:rsidRPr="00DB2557">
        <w:rPr>
          <w:rFonts w:ascii="Arial" w:hAnsi="Arial" w:cs="Arial"/>
          <w:szCs w:val="20"/>
          <w:lang w:val="en-US"/>
        </w:rPr>
        <w:t xml:space="preserve"> 1989</w:t>
      </w:r>
    </w:p>
    <w:p w:rsidR="00840ED0" w:rsidRPr="00DB2557" w:rsidRDefault="00D46A3C" w:rsidP="00D51C79">
      <w:pPr>
        <w:spacing w:after="0" w:line="312" w:lineRule="auto"/>
        <w:contextualSpacing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DB2557">
        <w:rPr>
          <w:rFonts w:ascii="Arial" w:hAnsi="Arial" w:cs="Arial"/>
          <w:szCs w:val="20"/>
          <w:lang w:val="en-US"/>
        </w:rPr>
        <w:t xml:space="preserve">Weber, Max, </w:t>
      </w:r>
      <w:r w:rsidRPr="00DB2557">
        <w:rPr>
          <w:rFonts w:ascii="Arial" w:hAnsi="Arial" w:cs="Arial"/>
          <w:i/>
          <w:szCs w:val="20"/>
          <w:lang w:val="en-US"/>
        </w:rPr>
        <w:t>Economy and Society: An Outline of Interpretive Sociology</w:t>
      </w:r>
      <w:r w:rsidRPr="00DB2557">
        <w:rPr>
          <w:rFonts w:ascii="Arial" w:hAnsi="Arial" w:cs="Arial"/>
          <w:szCs w:val="20"/>
          <w:lang w:val="en-US"/>
        </w:rPr>
        <w:t>, 1978</w:t>
      </w:r>
    </w:p>
    <w:sectPr w:rsidR="00840ED0" w:rsidRPr="00DB25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EA"/>
    <w:rsid w:val="00040211"/>
    <w:rsid w:val="000419CB"/>
    <w:rsid w:val="00122ECA"/>
    <w:rsid w:val="001949DE"/>
    <w:rsid w:val="001A0EF8"/>
    <w:rsid w:val="001E59C0"/>
    <w:rsid w:val="00205F80"/>
    <w:rsid w:val="00225827"/>
    <w:rsid w:val="002D1D22"/>
    <w:rsid w:val="002D6DF6"/>
    <w:rsid w:val="00384AB2"/>
    <w:rsid w:val="00484E4A"/>
    <w:rsid w:val="004E6D74"/>
    <w:rsid w:val="005660CF"/>
    <w:rsid w:val="005675AF"/>
    <w:rsid w:val="005C30EA"/>
    <w:rsid w:val="00674FE6"/>
    <w:rsid w:val="006E4418"/>
    <w:rsid w:val="00765DFF"/>
    <w:rsid w:val="007E2517"/>
    <w:rsid w:val="00840ED0"/>
    <w:rsid w:val="00864F6B"/>
    <w:rsid w:val="008E0FA5"/>
    <w:rsid w:val="00934A4A"/>
    <w:rsid w:val="00971F18"/>
    <w:rsid w:val="00AA7FD7"/>
    <w:rsid w:val="00B11D36"/>
    <w:rsid w:val="00B81EA1"/>
    <w:rsid w:val="00BB3D11"/>
    <w:rsid w:val="00C13F74"/>
    <w:rsid w:val="00C20845"/>
    <w:rsid w:val="00D340F4"/>
    <w:rsid w:val="00D46A3C"/>
    <w:rsid w:val="00D51C79"/>
    <w:rsid w:val="00D65DDB"/>
    <w:rsid w:val="00D7533A"/>
    <w:rsid w:val="00DB2557"/>
    <w:rsid w:val="00E50D7B"/>
    <w:rsid w:val="00EE3371"/>
    <w:rsid w:val="00F13B77"/>
    <w:rsid w:val="00F823EA"/>
    <w:rsid w:val="00FC6671"/>
    <w:rsid w:val="00FE6C74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8CF1"/>
  <w15:chartTrackingRefBased/>
  <w15:docId w15:val="{6CB7F5FC-23E6-4625-A058-1950C16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ev">
    <w:name w:val="Strong"/>
    <w:basedOn w:val="Policepardfaut"/>
    <w:uiPriority w:val="22"/>
    <w:qFormat/>
    <w:rsid w:val="00F823E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65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D3A9-0BEE-438F-802B-CDB50597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Camille</cp:lastModifiedBy>
  <cp:revision>43</cp:revision>
  <dcterms:created xsi:type="dcterms:W3CDTF">2017-08-16T10:20:00Z</dcterms:created>
  <dcterms:modified xsi:type="dcterms:W3CDTF">2017-11-20T14:07:00Z</dcterms:modified>
</cp:coreProperties>
</file>